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8E" w:rsidRDefault="007A55A2">
      <w:r>
        <w:t>Patient 4. Cognition test other than ADAS COG, MRI scan, genetic tests, recently quit smoking. Prescribed Aricept.</w:t>
      </w:r>
    </w:p>
    <w:p w:rsidR="007A55A2" w:rsidRDefault="007A55A2"/>
    <w:p w:rsidR="007A55A2" w:rsidRPr="00692B85" w:rsidRDefault="007A55A2">
      <w:pPr>
        <w:rPr>
          <w:b/>
          <w:u w:val="single"/>
        </w:rPr>
      </w:pPr>
      <w:r w:rsidRPr="00692B85">
        <w:rPr>
          <w:b/>
          <w:u w:val="single"/>
        </w:rPr>
        <w:t>Medical Conditions</w:t>
      </w:r>
    </w:p>
    <w:p w:rsidR="007A55A2" w:rsidRDefault="007A55A2">
      <w:r>
        <w:t>Epilepsy since age 29</w:t>
      </w:r>
    </w:p>
    <w:p w:rsidR="007A55A2" w:rsidRDefault="007A55A2">
      <w:r>
        <w:t>Alzheimer’s Disease</w:t>
      </w:r>
    </w:p>
    <w:p w:rsidR="007A55A2" w:rsidRDefault="007A55A2">
      <w:r>
        <w:t>Hypertension</w:t>
      </w:r>
    </w:p>
    <w:p w:rsidR="007A55A2" w:rsidRDefault="007A55A2"/>
    <w:p w:rsidR="007A55A2" w:rsidRPr="00692B85" w:rsidRDefault="007A55A2">
      <w:pPr>
        <w:rPr>
          <w:b/>
          <w:u w:val="single"/>
        </w:rPr>
      </w:pPr>
      <w:r w:rsidRPr="00692B85">
        <w:rPr>
          <w:b/>
          <w:u w:val="single"/>
        </w:rPr>
        <w:t>Medications</w:t>
      </w:r>
    </w:p>
    <w:p w:rsidR="007A55A2" w:rsidRDefault="007A55A2"/>
    <w:p w:rsidR="007A55A2" w:rsidRDefault="007A55A2">
      <w:r>
        <w:t>Tegretol  (Carbamazepine) 400mg tid</w:t>
      </w:r>
    </w:p>
    <w:p w:rsidR="007A55A2" w:rsidRDefault="007A55A2">
      <w:r>
        <w:t>Donepezil 10mg od</w:t>
      </w:r>
    </w:p>
    <w:p w:rsidR="007A55A2" w:rsidRDefault="007A55A2">
      <w:r>
        <w:t>Carvedilol 6.25md bid</w:t>
      </w:r>
    </w:p>
    <w:p w:rsidR="007A55A2" w:rsidRDefault="007A55A2"/>
    <w:p w:rsidR="007A55A2" w:rsidRPr="007A55A2" w:rsidRDefault="007A55A2">
      <w:pPr>
        <w:rPr>
          <w:b/>
          <w:u w:val="single"/>
        </w:rPr>
      </w:pPr>
      <w:r w:rsidRPr="007A55A2">
        <w:rPr>
          <w:b/>
          <w:u w:val="single"/>
        </w:rPr>
        <w:t>Pharmacogenomic Data</w:t>
      </w:r>
    </w:p>
    <w:p w:rsidR="007A55A2" w:rsidRDefault="007A55A2">
      <w:r>
        <w:t>“SERIOUS DERMATOLOGIC REACTIONS AND HLA-B*1502 ALLELE.” “Prior to initiating Tegretol therapy, testing for HLA-B*1502 should be performed in patients with ancestry in populations in which HLA-B*1502 may be present.</w:t>
      </w:r>
      <w:r>
        <w:rPr>
          <w:rStyle w:val="Strong"/>
        </w:rPr>
        <w:t xml:space="preserve"> </w:t>
      </w:r>
      <w:r>
        <w:t>In deciding which patients to</w:t>
      </w:r>
      <w:r>
        <w:rPr>
          <w:rStyle w:val="Strong"/>
        </w:rPr>
        <w:t xml:space="preserve"> </w:t>
      </w:r>
      <w:r>
        <w:t>screen, the rates provided above for the prevalence of HLA-B*1502 may offer a rough guide, keeping</w:t>
      </w:r>
      <w:r>
        <w:rPr>
          <w:rStyle w:val="Strong"/>
        </w:rPr>
        <w:t xml:space="preserve"> </w:t>
      </w:r>
      <w:r>
        <w:t>in mind the limitations of these figures due to wide variability in rates even within ethnic groups, the</w:t>
      </w:r>
      <w:r>
        <w:rPr>
          <w:rStyle w:val="Strong"/>
        </w:rPr>
        <w:t xml:space="preserve"> </w:t>
      </w:r>
      <w:r>
        <w:t>difficulty in ascertaining ethnic ancestry, and the likelihood of mixed ancestry. Tegretol should not be</w:t>
      </w:r>
      <w:r>
        <w:rPr>
          <w:rStyle w:val="Strong"/>
        </w:rPr>
        <w:t xml:space="preserve"> </w:t>
      </w:r>
      <w:r>
        <w:t>used in patients positive for HLA-B*1502 unless the benefits clearly outweigh the risks. Tested</w:t>
      </w:r>
      <w:r>
        <w:rPr>
          <w:rStyle w:val="Strong"/>
        </w:rPr>
        <w:t xml:space="preserve"> </w:t>
      </w:r>
      <w:r>
        <w:t xml:space="preserve">patients who are found to be negative for the allele are thought to have a low risk of SJS/TEN (see </w:t>
      </w:r>
      <w:r>
        <w:rPr>
          <w:rStyle w:val="Strong"/>
        </w:rPr>
        <w:t xml:space="preserve">WARNINGS </w:t>
      </w:r>
      <w:r>
        <w:t xml:space="preserve">and </w:t>
      </w:r>
      <w:r>
        <w:rPr>
          <w:rStyle w:val="Strong"/>
        </w:rPr>
        <w:t>PRECAUTIONS/Laboratory Tests</w:t>
      </w:r>
      <w:r>
        <w:t>).” ”For genetically at-risk patients (See WARNINGS), high-resolution ‘</w:t>
      </w:r>
      <w:r>
        <w:rPr>
          <w:rStyle w:val="Emphasis"/>
        </w:rPr>
        <w:t>HLA-B*1502 typing</w:t>
      </w:r>
      <w:r>
        <w:t>’ is recommended. The test is positive if either one or two HLA-B*1502 alleles are detected and negative</w:t>
      </w:r>
      <w:r>
        <w:rPr>
          <w:rStyle w:val="Strong"/>
        </w:rPr>
        <w:t xml:space="preserve"> </w:t>
      </w:r>
      <w:r>
        <w:t>if no HLA-B*1502 alleles are detected.”</w:t>
      </w:r>
    </w:p>
    <w:p w:rsidR="007A55A2" w:rsidRPr="007A55A2" w:rsidRDefault="007A55A2">
      <w:pPr>
        <w:rPr>
          <w:color w:val="FF0000"/>
        </w:rPr>
      </w:pPr>
      <w:r>
        <w:rPr>
          <w:rStyle w:val="Strong"/>
        </w:rPr>
        <w:t>Urea cycle disorders</w:t>
      </w:r>
      <w:r>
        <w:t xml:space="preserve"> – “Prior to the initiation of valproate therapy, evaluation for UCD should be considered.”   - </w:t>
      </w:r>
      <w:r w:rsidRPr="007A55A2">
        <w:rPr>
          <w:color w:val="FF0000"/>
        </w:rPr>
        <w:t>Not an option in this patient!</w:t>
      </w:r>
      <w:r>
        <w:rPr>
          <w:color w:val="FF0000"/>
        </w:rPr>
        <w:t xml:space="preserve">    Patient is positive for this variation</w:t>
      </w:r>
    </w:p>
    <w:p w:rsidR="007A55A2" w:rsidRDefault="007A55A2"/>
    <w:p w:rsidR="007A55A2" w:rsidRDefault="007A55A2" w:rsidP="007A55A2">
      <w:pPr>
        <w:rPr>
          <w:lang w:val="en-GB"/>
        </w:rPr>
      </w:pPr>
      <w:r>
        <w:rPr>
          <w:lang w:val="en-GB"/>
        </w:rPr>
        <w:t>1A2</w:t>
      </w:r>
    </w:p>
    <w:p w:rsidR="007A55A2" w:rsidRDefault="007A55A2" w:rsidP="007A55A2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>2C8</w:t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>CARVEDILOL - major</w:t>
      </w:r>
    </w:p>
    <w:p w:rsidR="007A55A2" w:rsidRDefault="007A55A2" w:rsidP="007A55A2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>2C9</w:t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>CARVEDILOL - major</w:t>
      </w:r>
    </w:p>
    <w:p w:rsidR="007A55A2" w:rsidRDefault="007A55A2" w:rsidP="007A55A2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>2C19</w:t>
      </w:r>
    </w:p>
    <w:p w:rsidR="007A55A2" w:rsidRDefault="007A55A2" w:rsidP="007A55A2">
      <w:pPr>
        <w:rPr>
          <w:lang w:val="en-GB"/>
        </w:rPr>
      </w:pPr>
    </w:p>
    <w:p w:rsidR="007A55A2" w:rsidRDefault="007A55A2" w:rsidP="007A55A2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 xml:space="preserve">2D6  </w:t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>CARVEDILOL – unclassified substrate</w:t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>DONEPEZIL substrate</w:t>
      </w:r>
    </w:p>
    <w:p w:rsidR="007A55A2" w:rsidRDefault="007A55A2" w:rsidP="007A55A2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 xml:space="preserve">3A4   -   </w:t>
      </w:r>
    </w:p>
    <w:p w:rsidR="007A55A2" w:rsidRDefault="007A55A2" w:rsidP="007A55A2">
      <w:pPr>
        <w:rPr>
          <w:lang w:val="en-GB"/>
        </w:rPr>
      </w:pPr>
      <w:r>
        <w:rPr>
          <w:lang w:val="en-GB"/>
        </w:rPr>
        <w:t>DONEPEZIL substrate</w:t>
      </w:r>
    </w:p>
    <w:p w:rsidR="007A55A2" w:rsidRDefault="007A55A2" w:rsidP="007A55A2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A2" w:rsidRDefault="007A55A2"/>
    <w:p w:rsidR="007A55A2" w:rsidRPr="00AE4B3C" w:rsidRDefault="007A55A2">
      <w:pPr>
        <w:rPr>
          <w:b/>
        </w:rPr>
      </w:pPr>
      <w:r w:rsidRPr="00AE4B3C">
        <w:rPr>
          <w:b/>
        </w:rPr>
        <w:t>Genetic Biomarker Associations</w:t>
      </w:r>
    </w:p>
    <w:p w:rsidR="007A55A2" w:rsidRDefault="007A55A2"/>
    <w:p w:rsidR="00AE4B3C" w:rsidRDefault="00AE4B3C">
      <w:r>
        <w:t xml:space="preserve">Implicated Biomarkers In Alzheimer’s Disease </w:t>
      </w:r>
    </w:p>
    <w:p w:rsidR="007A55A2" w:rsidRDefault="00AE4B3C">
      <w:r>
        <w:t xml:space="preserve">T – Tau     </w:t>
      </w:r>
      <w:r>
        <w:tab/>
      </w:r>
      <w:r>
        <w:tab/>
      </w:r>
      <w:r>
        <w:tab/>
        <w:t>Presence</w:t>
      </w:r>
    </w:p>
    <w:p w:rsidR="00AE4B3C" w:rsidRDefault="00AE4B3C">
      <w:r>
        <w:t xml:space="preserve">P –Tau </w:t>
      </w:r>
      <w:r>
        <w:tab/>
      </w:r>
      <w:r>
        <w:tab/>
      </w:r>
      <w:r>
        <w:tab/>
      </w:r>
      <w:r>
        <w:tab/>
        <w:t>Absence</w:t>
      </w:r>
    </w:p>
    <w:p w:rsidR="00AE4B3C" w:rsidRDefault="00AE4B3C">
      <w:r>
        <w:t>AB42</w:t>
      </w:r>
      <w:r>
        <w:tab/>
      </w:r>
      <w:r>
        <w:tab/>
      </w:r>
      <w:r>
        <w:tab/>
      </w:r>
      <w:r>
        <w:tab/>
        <w:t>Absence</w:t>
      </w:r>
    </w:p>
    <w:p w:rsidR="00AE4B3C" w:rsidRDefault="00AE4B3C">
      <w:r>
        <w:t xml:space="preserve">APOE B4 </w:t>
      </w:r>
      <w:r>
        <w:tab/>
      </w:r>
      <w:r>
        <w:tab/>
      </w:r>
      <w:r>
        <w:tab/>
        <w:t>Presence</w:t>
      </w:r>
    </w:p>
    <w:p w:rsidR="007A55A2" w:rsidRDefault="007A55A2"/>
    <w:p w:rsidR="007A55A2" w:rsidRDefault="007A55A2"/>
    <w:p w:rsidR="007A55A2" w:rsidRDefault="007A55A2"/>
    <w:p w:rsidR="007A55A2" w:rsidRDefault="007A55A2"/>
    <w:p w:rsidR="007A55A2" w:rsidRDefault="007A55A2"/>
    <w:p w:rsidR="007A55A2" w:rsidRDefault="007A55A2"/>
    <w:p w:rsidR="007A55A2" w:rsidRPr="00180260" w:rsidRDefault="007A55A2" w:rsidP="007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This Fake Patient’s Values are in the Far Right Column</w:t>
      </w:r>
    </w:p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0" w:name="Electrolytes_and_Metabolytes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Electrolytes and Metabolytess</w:t>
      </w:r>
      <w:bookmarkEnd w:id="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5"/>
        <w:gridCol w:w="1844"/>
        <w:gridCol w:w="1212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" w:tooltip="Sodium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Sodium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130 - 145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2B85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tooltip="Potassium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Potassium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3.5 - 5.0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tooltip="Urea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Urea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2.6 - 6.8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tooltip="Creatinin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Creatinine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50 - 110 μmol/L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tooltip="Glucos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Glucose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(fasting)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4.2 - 6.1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1" w:name="Liver_function_test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Liver function tests</w:t>
      </w:r>
      <w:bookmarkEnd w:id="1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8"/>
        <w:gridCol w:w="1426"/>
        <w:gridCol w:w="465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Total Protein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60 - 80 g/L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tooltip="Albumin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Albumin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30 - 50 g/L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Total </w:t>
            </w:r>
            <w:hyperlink r:id="rId11" w:tooltip="Bilirubin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Bilirubin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2 - 14 μmol/L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Direct Bilirubin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0 - 4 μmol/L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tooltip="Alanine_transaminas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Alanine transaminase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(ALT)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8 - 40 U/L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Alkaline phosphatase (ALP)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40 - 130 U/L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Gamma glutamyl transferase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 50 U/L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2" w:name="Other_enzymes_and_protein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Other enzymes and proteins</w:t>
      </w:r>
      <w:bookmarkEnd w:id="2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4"/>
        <w:gridCol w:w="1337"/>
        <w:gridCol w:w="465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tooltip="Creatine_kinas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Creatine kinase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22 - 198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Aspartate transaminase (AST)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8 - 35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tooltip="Lactate_dehydrogenas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Lactate dehydrogenase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(LDH)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85 - 285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tooltip="Amylas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Amylase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25 - 125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6" w:tooltip="C-reactive_protein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C-reactive protein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(CRP)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&lt;8 mg/L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3" w:name="Other_ions_and_trace_metal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Other ions and trace metals</w:t>
      </w:r>
      <w:bookmarkEnd w:id="3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1964"/>
        <w:gridCol w:w="525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Ionised </w:t>
            </w:r>
            <w:hyperlink r:id="rId17" w:tooltip="Calcium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calcium</w:t>
              </w:r>
            </w:hyperlink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1.15 - 1.29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7A55A2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1.01    </w:t>
            </w:r>
          </w:p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Total calcium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2.05 - 2.55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2.09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tooltip="Copper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Copper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11 - 26 μmol/L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tooltip="Zinc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Zinc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(Zn)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10 - 17 μmol/L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4" w:name="Lipid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Lipids</w:t>
      </w:r>
      <w:bookmarkEnd w:id="4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8"/>
        <w:gridCol w:w="1724"/>
        <w:gridCol w:w="405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tooltip="Triglycerid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Triglycerides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0.4 - 2.0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Total </w:t>
            </w:r>
            <w:hyperlink r:id="rId21" w:tooltip="Cholesterol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cholesterol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3.0 - 5.5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2" w:tooltip="High_density_lipoprotein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HDL cholesterol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0.7 - 1.9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0.9 - 2.4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3" w:tooltip="Low_density_lipoprotein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LDL cholesterol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2.4 - 4.0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5" w:name="Tumour_marker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Tumour markers</w:t>
      </w:r>
      <w:bookmarkEnd w:id="5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8"/>
        <w:gridCol w:w="1177"/>
        <w:gridCol w:w="225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4" w:tooltip="Alpha-fetoprotein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Alpha-fetoprotein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(AFP)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1-15 kIU/L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CA-125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&lt;65 kU/L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5" w:tooltip="Prostate_specific_antigen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Prostate specific antigen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(total PSA)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&lt;2.0 μg/L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 </w:t>
            </w: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6" w:name="Hormone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Hormones</w:t>
      </w:r>
      <w:bookmarkEnd w:id="6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8"/>
        <w:gridCol w:w="1777"/>
        <w:gridCol w:w="465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tooltip="Thyroid-stimulating_hormon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Thyroid stimulating hormone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(TSH)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0.5 - 4.7 mIU/L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Free </w:t>
            </w:r>
            <w:hyperlink r:id="rId27" w:tooltip="Thyroid_hormone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thyroxine</w:t>
              </w:r>
            </w:hyperlink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(FT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9.0 - 24 pmol/L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Free </w:t>
            </w:r>
            <w:hyperlink r:id="rId28" w:tooltip="Thyroid_hormone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triiodothyronine</w:t>
              </w:r>
            </w:hyperlink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(FT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2.5 - 5.3 pmol/L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9" w:tooltip="Adrenocorticotropic_hormon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Adrenocorticotropic hormone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(ACTH)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1.3 - 15 pmol/L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0" w:tooltip="Cortisol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Cortisol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(0830 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250 - 850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692B8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Cortisol (1630 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110 - 390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1" w:tooltip="Prolactin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Prolactin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&lt;450 mIU/L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&lt;580 mIU/L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2" w:tooltip="Testosteron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Testosterone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8 - 38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(male prepuberty)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0.1 - 0.5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0.3 - 2.5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bookmarkStart w:id="7" w:name="Haematology"/>
      <w:r w:rsidRPr="00180260">
        <w:rPr>
          <w:rFonts w:ascii="Times New Roman" w:eastAsia="Times New Roman" w:hAnsi="Times New Roman"/>
          <w:b/>
          <w:bCs/>
          <w:sz w:val="36"/>
          <w:szCs w:val="36"/>
        </w:rPr>
        <w:t>Haematology</w:t>
      </w:r>
      <w:bookmarkEnd w:id="7"/>
    </w:p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8" w:name="Red_blood_cell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Red blood cells</w:t>
      </w:r>
      <w:bookmarkEnd w:id="8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1684"/>
        <w:gridCol w:w="4098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3" w:tooltip="Hemoglobin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Haemoglobin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(Hb)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130 - 180 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115 - 160 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Sex difference negligible until adulthood.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4" w:tooltip="Hematocrit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Haematocrit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(Hct)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0.38 - 0.52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0.35 - 0.47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Mean cell volume (MCV)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80 - 98 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E3C6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Mean cell haemoglobin (MCH)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26 - 34 pg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E3C6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Red cell count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4.5 - 6.5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12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E3C6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3.8 - 5.8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12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Reticulocytes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10 - 100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E3C6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5" w:tooltip="Erythrocyte_sedimentation_rat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Erythrocyte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36" w:tooltip="Erythrocyte_sedimentation_rat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sedimentation rate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(ESR)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E3C6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9" w:name="White_blood_cell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White blood cells</w:t>
      </w:r>
      <w:bookmarkEnd w:id="9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2"/>
        <w:gridCol w:w="1724"/>
        <w:gridCol w:w="405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Total white blood cells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4.0 - 11.0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E3C6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Neutrophil granulocytes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2.0 - 7.5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7" w:tooltip="Lymphocyt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Lymphocytes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1.0 - 4.0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Monocytes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0.0 - 0.8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Eosinophil granulocytes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0.0 - 0.5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Basophil granulocytes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0.0 - 0.2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</w:t>
            </w: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10" w:name="Coagulation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Coagulation</w:t>
      </w:r>
      <w:bookmarkEnd w:id="1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1"/>
        <w:gridCol w:w="1350"/>
        <w:gridCol w:w="405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8" w:tooltip="International_normalized_ratio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Prothrombin time</w:t>
              </w:r>
            </w:hyperlink>
            <w:r w:rsidR="007A55A2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(PT)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7 - 10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9" w:tooltip="International_normalized_ratio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0.8 - 1.2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E3C65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Activated partial thromboplastin time (APTT)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29 - 41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Thrombin clotting time (TCT)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11 - 18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0" w:tooltip="Fibrin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Fibrinogen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1.8 - 4.0 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4F5524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1" w:tooltip="Bleeding_time" w:history="1">
              <w:r w:rsidR="007A55A2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Bleeding time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2 - 8 minutes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7A55A2" w:rsidRPr="00180260" w:rsidRDefault="007A55A2" w:rsidP="007A5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bookmarkStart w:id="11" w:name="Immunology"/>
      <w:r w:rsidRPr="00180260">
        <w:rPr>
          <w:rFonts w:ascii="Times New Roman" w:eastAsia="Times New Roman" w:hAnsi="Times New Roman"/>
          <w:b/>
          <w:bCs/>
          <w:sz w:val="36"/>
          <w:szCs w:val="36"/>
        </w:rPr>
        <w:t>Immunology</w:t>
      </w:r>
      <w:bookmarkEnd w:id="11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4"/>
        <w:gridCol w:w="110"/>
        <w:gridCol w:w="1418"/>
      </w:tblGrid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Antinuclear antibodies (ANA)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Not Indicated</w:t>
            </w:r>
          </w:p>
        </w:tc>
      </w:tr>
      <w:tr w:rsidR="007A55A2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Extractable nuclear antigen (ENA)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5A2" w:rsidRPr="00180260" w:rsidRDefault="007A55A2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Not Indicated</w:t>
            </w:r>
          </w:p>
        </w:tc>
      </w:tr>
    </w:tbl>
    <w:p w:rsidR="007A55A2" w:rsidRDefault="007A55A2"/>
    <w:p w:rsidR="003D5A36" w:rsidRPr="003D5A36" w:rsidRDefault="003D5A36">
      <w:pPr>
        <w:rPr>
          <w:rFonts w:ascii="Times New Roman" w:hAnsi="Times New Roman" w:cs="Times New Roman"/>
          <w:sz w:val="36"/>
          <w:szCs w:val="36"/>
        </w:rPr>
      </w:pPr>
      <w:r w:rsidRPr="003D5A36">
        <w:rPr>
          <w:rFonts w:ascii="Times New Roman" w:hAnsi="Times New Roman" w:cs="Times New Roman"/>
          <w:sz w:val="36"/>
          <w:szCs w:val="36"/>
        </w:rPr>
        <w:t>Toxicology</w:t>
      </w:r>
    </w:p>
    <w:p w:rsidR="003D5A36" w:rsidRPr="003D5A36" w:rsidRDefault="003D5A36">
      <w:pPr>
        <w:rPr>
          <w:rFonts w:ascii="Times New Roman" w:hAnsi="Times New Roman" w:cs="Times New Roman"/>
        </w:rPr>
      </w:pPr>
      <w:r w:rsidRPr="003D5A36">
        <w:rPr>
          <w:rFonts w:ascii="Times New Roman" w:hAnsi="Times New Roman" w:cs="Times New Roman"/>
        </w:rPr>
        <w:t>Carb</w:t>
      </w:r>
      <w:r>
        <w:rPr>
          <w:rFonts w:ascii="Times New Roman" w:hAnsi="Times New Roman" w:cs="Times New Roman"/>
        </w:rPr>
        <w:t>a</w:t>
      </w:r>
      <w:r w:rsidRPr="003D5A36">
        <w:rPr>
          <w:rFonts w:ascii="Times New Roman" w:hAnsi="Times New Roman" w:cs="Times New Roman"/>
        </w:rPr>
        <w:t>mazepine Levels   (normal therapeutic level 4-12 mcg/ml)   Patient level  =   6</w:t>
      </w:r>
    </w:p>
    <w:sectPr w:rsidR="003D5A36" w:rsidRPr="003D5A36" w:rsidSect="0012398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586CF3"/>
    <w:rsid w:val="0012398E"/>
    <w:rsid w:val="003D5A36"/>
    <w:rsid w:val="00427106"/>
    <w:rsid w:val="004F5524"/>
    <w:rsid w:val="00586CF3"/>
    <w:rsid w:val="00692B85"/>
    <w:rsid w:val="007A55A2"/>
    <w:rsid w:val="007E3C65"/>
    <w:rsid w:val="00AE4B3C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A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qFormat/>
    <w:rsid w:val="007A55A2"/>
    <w:rPr>
      <w:b/>
      <w:bCs/>
    </w:rPr>
  </w:style>
  <w:style w:type="character" w:styleId="Emphasis">
    <w:name w:val="Emphasis"/>
    <w:basedOn w:val="DefaultParagraphFont"/>
    <w:uiPriority w:val="20"/>
    <w:qFormat/>
    <w:rsid w:val="007A55A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5" Type="http://schemas.openxmlformats.org/officeDocument/2006/relationships/hyperlink" Target="http://july.fixedreference.org/en/20040724/wikipedia/Erythrocyte_sedimentation_rate" TargetMode="External"/><Relationship Id="rId31" Type="http://schemas.openxmlformats.org/officeDocument/2006/relationships/hyperlink" Target="http://july.fixedreference.org/en/20040724/wikipedia/Prolactin" TargetMode="External"/><Relationship Id="rId34" Type="http://schemas.openxmlformats.org/officeDocument/2006/relationships/hyperlink" Target="http://july.fixedreference.org/en/20040724/wikipedia/Hematocrit" TargetMode="External"/><Relationship Id="rId39" Type="http://schemas.openxmlformats.org/officeDocument/2006/relationships/hyperlink" Target="http://july.fixedreference.org/en/20040724/wikipedia/International_normalized_ratio" TargetMode="External"/><Relationship Id="rId40" Type="http://schemas.openxmlformats.org/officeDocument/2006/relationships/hyperlink" Target="http://july.fixedreference.org/en/20040724/wikipedia/Fibrin" TargetMode="External"/><Relationship Id="rId7" Type="http://schemas.openxmlformats.org/officeDocument/2006/relationships/hyperlink" Target="http://july.fixedreference.org/en/20040724/wikipedia/Urea" TargetMode="External"/><Relationship Id="rId36" Type="http://schemas.openxmlformats.org/officeDocument/2006/relationships/hyperlink" Target="http://july.fixedreference.org/en/20040724/wikipedia/Erythrocyte_sedimentation_rate" TargetMode="External"/><Relationship Id="rId43" Type="http://schemas.openxmlformats.org/officeDocument/2006/relationships/theme" Target="theme/theme1.xml"/><Relationship Id="rId1" Type="http://schemas.openxmlformats.org/officeDocument/2006/relationships/styles" Target="styles.xml"/><Relationship Id="rId24" Type="http://schemas.openxmlformats.org/officeDocument/2006/relationships/hyperlink" Target="http://july.fixedreference.org/en/20040724/wikipedia/Alpha-fetoprotein" TargetMode="External"/><Relationship Id="rId25" Type="http://schemas.openxmlformats.org/officeDocument/2006/relationships/hyperlink" Target="http://july.fixedreference.org/en/20040724/wikipedia/Prostate_specific_antigen" TargetMode="External"/><Relationship Id="rId8" Type="http://schemas.openxmlformats.org/officeDocument/2006/relationships/hyperlink" Target="http://july.fixedreference.org/en/20040724/wikipedia/Creatinine" TargetMode="External"/><Relationship Id="rId13" Type="http://schemas.openxmlformats.org/officeDocument/2006/relationships/hyperlink" Target="http://july.fixedreference.org/en/20040724/wikipedia/Creatine_kinase" TargetMode="External"/><Relationship Id="rId10" Type="http://schemas.openxmlformats.org/officeDocument/2006/relationships/hyperlink" Target="http://july.fixedreference.org/en/20040724/wikipedia/Albumin" TargetMode="External"/><Relationship Id="rId32" Type="http://schemas.openxmlformats.org/officeDocument/2006/relationships/hyperlink" Target="http://july.fixedreference.org/en/20040724/wikipedia/Testosterone" TargetMode="External"/><Relationship Id="rId37" Type="http://schemas.openxmlformats.org/officeDocument/2006/relationships/hyperlink" Target="http://july.fixedreference.org/en/20040724/wikipedia/Lymphocyte" TargetMode="External"/><Relationship Id="rId12" Type="http://schemas.openxmlformats.org/officeDocument/2006/relationships/hyperlink" Target="http://july.fixedreference.org/en/20040724/wikipedia/Alanine_transaminase" TargetMode="External"/><Relationship Id="rId17" Type="http://schemas.openxmlformats.org/officeDocument/2006/relationships/hyperlink" Target="http://july.fixedreference.org/en/20040724/wikipedia/Calcium" TargetMode="External"/><Relationship Id="rId9" Type="http://schemas.openxmlformats.org/officeDocument/2006/relationships/hyperlink" Target="http://july.fixedreference.org/en/20040724/wikipedia/Glucose" TargetMode="External"/><Relationship Id="rId18" Type="http://schemas.openxmlformats.org/officeDocument/2006/relationships/hyperlink" Target="http://july.fixedreference.org/en/20040724/wikipedia/Copper" TargetMode="External"/><Relationship Id="rId3" Type="http://schemas.openxmlformats.org/officeDocument/2006/relationships/webSettings" Target="webSettings.xml"/><Relationship Id="rId27" Type="http://schemas.openxmlformats.org/officeDocument/2006/relationships/hyperlink" Target="http://july.fixedreference.org/en/20040724/wikipedia/Thyroid_hormone" TargetMode="External"/><Relationship Id="rId14" Type="http://schemas.openxmlformats.org/officeDocument/2006/relationships/hyperlink" Target="http://july.fixedreference.org/en/20040724/wikipedia/Lactate_dehydrogenase" TargetMode="External"/><Relationship Id="rId23" Type="http://schemas.openxmlformats.org/officeDocument/2006/relationships/hyperlink" Target="http://july.fixedreference.org/en/20040724/wikipedia/Low_density_lipoprotein" TargetMode="External"/><Relationship Id="rId4" Type="http://schemas.openxmlformats.org/officeDocument/2006/relationships/image" Target="media/image1.png"/><Relationship Id="rId28" Type="http://schemas.openxmlformats.org/officeDocument/2006/relationships/hyperlink" Target="http://july.fixedreference.org/en/20040724/wikipedia/Thyroid_hormone" TargetMode="External"/><Relationship Id="rId26" Type="http://schemas.openxmlformats.org/officeDocument/2006/relationships/hyperlink" Target="http://july.fixedreference.org/en/20040724/wikipedia/Thyroid-stimulating_hormone" TargetMode="External"/><Relationship Id="rId30" Type="http://schemas.openxmlformats.org/officeDocument/2006/relationships/hyperlink" Target="http://july.fixedreference.org/en/20040724/wikipedia/Cortisol" TargetMode="External"/><Relationship Id="rId11" Type="http://schemas.openxmlformats.org/officeDocument/2006/relationships/hyperlink" Target="http://july.fixedreference.org/en/20040724/wikipedia/Bilirubin" TargetMode="External"/><Relationship Id="rId42" Type="http://schemas.openxmlformats.org/officeDocument/2006/relationships/fontTable" Target="fontTable.xml"/><Relationship Id="rId29" Type="http://schemas.openxmlformats.org/officeDocument/2006/relationships/hyperlink" Target="http://july.fixedreference.org/en/20040724/wikipedia/Adrenocorticotropic_hormone" TargetMode="External"/><Relationship Id="rId6" Type="http://schemas.openxmlformats.org/officeDocument/2006/relationships/hyperlink" Target="http://july.fixedreference.org/en/20040724/wikipedia/Potassium" TargetMode="External"/><Relationship Id="rId16" Type="http://schemas.openxmlformats.org/officeDocument/2006/relationships/hyperlink" Target="http://july.fixedreference.org/en/20040724/wikipedia/C-reactive_protein" TargetMode="External"/><Relationship Id="rId33" Type="http://schemas.openxmlformats.org/officeDocument/2006/relationships/hyperlink" Target="http://july.fixedreference.org/en/20040724/wikipedia/Hemoglobin" TargetMode="External"/><Relationship Id="rId41" Type="http://schemas.openxmlformats.org/officeDocument/2006/relationships/hyperlink" Target="http://july.fixedreference.org/en/20040724/wikipedia/Bleeding_time" TargetMode="External"/><Relationship Id="rId5" Type="http://schemas.openxmlformats.org/officeDocument/2006/relationships/hyperlink" Target="http://july.fixedreference.org/en/20040724/wikipedia/Sodium" TargetMode="External"/><Relationship Id="rId15" Type="http://schemas.openxmlformats.org/officeDocument/2006/relationships/hyperlink" Target="http://july.fixedreference.org/en/20040724/wikipedia/Amylase" TargetMode="External"/><Relationship Id="rId19" Type="http://schemas.openxmlformats.org/officeDocument/2006/relationships/hyperlink" Target="http://july.fixedreference.org/en/20040724/wikipedia/Zinc" TargetMode="External"/><Relationship Id="rId38" Type="http://schemas.openxmlformats.org/officeDocument/2006/relationships/hyperlink" Target="http://july.fixedreference.org/en/20040724/wikipedia/International_normalized_ratio" TargetMode="External"/><Relationship Id="rId20" Type="http://schemas.openxmlformats.org/officeDocument/2006/relationships/hyperlink" Target="http://july.fixedreference.org/en/20040724/wikipedia/Triglyceride" TargetMode="External"/><Relationship Id="rId22" Type="http://schemas.openxmlformats.org/officeDocument/2006/relationships/hyperlink" Target="http://july.fixedreference.org/en/20040724/wikipedia/High_density_lipoprotein" TargetMode="External"/><Relationship Id="rId21" Type="http://schemas.openxmlformats.org/officeDocument/2006/relationships/hyperlink" Target="http://july.fixedreference.org/en/20040724/wikipedia/Cholesterol" TargetMode="Externa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1225</Words>
  <Characters>6983</Characters>
  <Application>Microsoft Macintosh Word</Application>
  <DocSecurity>0</DocSecurity>
  <Lines>58</Lines>
  <Paragraphs>13</Paragraphs>
  <ScaleCrop>false</ScaleCrop>
  <Company>Toshiba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Susie Stephens</cp:lastModifiedBy>
  <cp:revision>2</cp:revision>
  <dcterms:created xsi:type="dcterms:W3CDTF">2009-11-07T19:25:00Z</dcterms:created>
  <dcterms:modified xsi:type="dcterms:W3CDTF">2009-11-07T19:25:00Z</dcterms:modified>
</cp:coreProperties>
</file>